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8E64EC" w:rsidRDefault="00000000">
      <w:pPr>
        <w:widowControl w:val="0"/>
        <w:pBdr>
          <w:top w:val="nil"/>
          <w:left w:val="nil"/>
          <w:bottom w:val="nil"/>
          <w:right w:val="nil"/>
          <w:between w:val="nil"/>
        </w:pBdr>
        <w:tabs>
          <w:tab w:val="right" w:pos="9639"/>
        </w:tabs>
        <w:spacing w:after="0"/>
        <w:rPr>
          <w:rFonts w:eastAsia="Arial"/>
          <w:b/>
          <w:color w:val="000000"/>
          <w:sz w:val="24"/>
        </w:rPr>
      </w:pPr>
      <w:r>
        <w:rPr>
          <w:rFonts w:eastAsia="Arial"/>
          <w:b/>
          <w:color w:val="000000"/>
          <w:sz w:val="24"/>
        </w:rPr>
        <w:t>3GPP TSG-RAN Meeting #108</w:t>
      </w:r>
      <w:r>
        <w:rPr>
          <w:rFonts w:eastAsia="Arial"/>
          <w:b/>
          <w:color w:val="000000"/>
          <w:sz w:val="24"/>
        </w:rPr>
        <w:tab/>
        <w:t>RP-251363</w:t>
      </w:r>
    </w:p>
    <w:p w14:paraId="00000002" w14:textId="77777777" w:rsidR="008E64EC" w:rsidRDefault="00000000">
      <w:pPr>
        <w:widowControl w:val="0"/>
        <w:pBdr>
          <w:top w:val="nil"/>
          <w:left w:val="nil"/>
          <w:bottom w:val="nil"/>
          <w:right w:val="nil"/>
          <w:between w:val="nil"/>
        </w:pBdr>
        <w:tabs>
          <w:tab w:val="right" w:pos="9639"/>
        </w:tabs>
        <w:spacing w:after="0"/>
        <w:rPr>
          <w:rFonts w:eastAsia="Arial"/>
          <w:b/>
          <w:color w:val="000000"/>
          <w:sz w:val="24"/>
        </w:rPr>
      </w:pPr>
      <w:r>
        <w:rPr>
          <w:rFonts w:eastAsia="Arial"/>
          <w:b/>
          <w:color w:val="000000"/>
          <w:sz w:val="24"/>
        </w:rPr>
        <w:t xml:space="preserve">Prague, CZ, 9-13 </w:t>
      </w:r>
      <w:proofErr w:type="gramStart"/>
      <w:r>
        <w:rPr>
          <w:rFonts w:eastAsia="Arial"/>
          <w:b/>
          <w:color w:val="000000"/>
          <w:sz w:val="24"/>
        </w:rPr>
        <w:t>June,</w:t>
      </w:r>
      <w:proofErr w:type="gramEnd"/>
      <w:r>
        <w:rPr>
          <w:rFonts w:eastAsia="Arial"/>
          <w:b/>
          <w:color w:val="000000"/>
          <w:sz w:val="24"/>
        </w:rPr>
        <w:t xml:space="preserve"> 2025</w:t>
      </w:r>
    </w:p>
    <w:p w14:paraId="00000003" w14:textId="77777777" w:rsidR="008E64EC" w:rsidRDefault="008E64EC">
      <w:pPr>
        <w:widowControl w:val="0"/>
        <w:pBdr>
          <w:top w:val="nil"/>
          <w:left w:val="nil"/>
          <w:bottom w:val="nil"/>
          <w:right w:val="nil"/>
          <w:between w:val="nil"/>
        </w:pBdr>
        <w:spacing w:after="0"/>
        <w:rPr>
          <w:rFonts w:eastAsia="Arial"/>
          <w:b/>
          <w:color w:val="000000"/>
          <w:sz w:val="24"/>
        </w:rPr>
      </w:pPr>
    </w:p>
    <w:p w14:paraId="00000004" w14:textId="77777777" w:rsidR="008E64EC" w:rsidRDefault="008E64EC">
      <w:pPr>
        <w:widowControl w:val="0"/>
        <w:pBdr>
          <w:top w:val="nil"/>
          <w:left w:val="nil"/>
          <w:bottom w:val="nil"/>
          <w:right w:val="nil"/>
          <w:between w:val="nil"/>
        </w:pBdr>
        <w:spacing w:after="0"/>
        <w:rPr>
          <w:rFonts w:eastAsia="Arial"/>
          <w:b/>
          <w:color w:val="000000"/>
          <w:sz w:val="24"/>
        </w:rPr>
      </w:pPr>
    </w:p>
    <w:p w14:paraId="00000005" w14:textId="77777777" w:rsidR="008E64EC" w:rsidRDefault="00000000">
      <w:pPr>
        <w:pBdr>
          <w:top w:val="nil"/>
          <w:left w:val="nil"/>
          <w:bottom w:val="nil"/>
          <w:right w:val="nil"/>
          <w:between w:val="nil"/>
        </w:pBdr>
        <w:tabs>
          <w:tab w:val="left" w:pos="1985"/>
        </w:tabs>
        <w:spacing w:after="120"/>
        <w:rPr>
          <w:rFonts w:eastAsia="Arial"/>
          <w:b/>
          <w:color w:val="000000"/>
          <w:sz w:val="24"/>
        </w:rPr>
      </w:pPr>
      <w:r>
        <w:rPr>
          <w:rFonts w:eastAsia="Arial"/>
          <w:b/>
          <w:color w:val="000000"/>
          <w:sz w:val="24"/>
        </w:rPr>
        <w:t>Agenda item:</w:t>
      </w:r>
      <w:r>
        <w:rPr>
          <w:rFonts w:eastAsia="Arial"/>
          <w:b/>
          <w:color w:val="000000"/>
          <w:sz w:val="24"/>
        </w:rPr>
        <w:tab/>
        <w:t>15.2.2</w:t>
      </w:r>
    </w:p>
    <w:p w14:paraId="00000006" w14:textId="77777777" w:rsidR="008E64EC" w:rsidRDefault="00000000">
      <w:pPr>
        <w:tabs>
          <w:tab w:val="left" w:pos="1985"/>
        </w:tabs>
        <w:ind w:left="1985" w:hanging="1985"/>
        <w:rPr>
          <w:b/>
          <w:sz w:val="24"/>
        </w:rPr>
      </w:pPr>
      <w:r>
        <w:rPr>
          <w:b/>
          <w:sz w:val="24"/>
        </w:rPr>
        <w:t>Source:</w:t>
      </w:r>
      <w:r>
        <w:rPr>
          <w:b/>
          <w:sz w:val="24"/>
        </w:rPr>
        <w:tab/>
      </w:r>
      <w:proofErr w:type="spellStart"/>
      <w:r>
        <w:rPr>
          <w:b/>
          <w:sz w:val="24"/>
        </w:rPr>
        <w:t>Skylo</w:t>
      </w:r>
      <w:proofErr w:type="spellEnd"/>
      <w:r>
        <w:rPr>
          <w:b/>
          <w:sz w:val="24"/>
        </w:rPr>
        <w:t xml:space="preserve"> Technologies, </w:t>
      </w:r>
      <w:proofErr w:type="spellStart"/>
      <w:r>
        <w:rPr>
          <w:b/>
          <w:sz w:val="24"/>
        </w:rPr>
        <w:t>Sateliot</w:t>
      </w:r>
      <w:proofErr w:type="spellEnd"/>
    </w:p>
    <w:p w14:paraId="00000007" w14:textId="77777777" w:rsidR="008E64EC" w:rsidRDefault="00000000">
      <w:pPr>
        <w:tabs>
          <w:tab w:val="left" w:pos="1985"/>
        </w:tabs>
        <w:ind w:left="1985" w:hanging="1985"/>
        <w:rPr>
          <w:b/>
          <w:sz w:val="24"/>
        </w:rPr>
      </w:pPr>
      <w:r>
        <w:rPr>
          <w:b/>
          <w:sz w:val="24"/>
        </w:rPr>
        <w:t>Title:</w:t>
      </w:r>
      <w:r>
        <w:rPr>
          <w:b/>
          <w:sz w:val="24"/>
        </w:rPr>
        <w:tab/>
        <w:t>Views on Rel-20 IoT NTN</w:t>
      </w:r>
    </w:p>
    <w:p w14:paraId="00000008" w14:textId="77777777" w:rsidR="008E64EC" w:rsidRDefault="00000000">
      <w:pPr>
        <w:tabs>
          <w:tab w:val="left" w:pos="1985"/>
        </w:tabs>
        <w:ind w:left="1985" w:hanging="1985"/>
        <w:rPr>
          <w:b/>
          <w:sz w:val="24"/>
        </w:rPr>
      </w:pPr>
      <w:r>
        <w:rPr>
          <w:b/>
          <w:sz w:val="24"/>
        </w:rPr>
        <w:t>Document for:</w:t>
      </w:r>
      <w:r>
        <w:rPr>
          <w:b/>
          <w:sz w:val="24"/>
        </w:rPr>
        <w:tab/>
        <w:t>Discussion and Decision</w:t>
      </w:r>
    </w:p>
    <w:p w14:paraId="00000009" w14:textId="77777777" w:rsidR="008E64EC" w:rsidRDefault="00000000">
      <w:pPr>
        <w:pStyle w:val="Heading1"/>
      </w:pPr>
      <w:r>
        <w:t>Motivation and Justification</w:t>
      </w:r>
    </w:p>
    <w:p w14:paraId="0000000A" w14:textId="77777777" w:rsidR="008E64EC" w:rsidRDefault="00000000">
      <w:pPr>
        <w:pBdr>
          <w:top w:val="nil"/>
          <w:left w:val="nil"/>
          <w:bottom w:val="nil"/>
          <w:right w:val="nil"/>
          <w:between w:val="nil"/>
        </w:pBdr>
        <w:rPr>
          <w:b/>
          <w:i/>
        </w:rPr>
      </w:pPr>
      <w:r>
        <w:rPr>
          <w:b/>
          <w:i/>
        </w:rPr>
        <w:t>Voice support Over LEO and GEO:</w:t>
      </w:r>
    </w:p>
    <w:p w14:paraId="0000000B" w14:textId="5AF54871" w:rsidR="008E64EC" w:rsidRDefault="00000000">
      <w:pPr>
        <w:pBdr>
          <w:top w:val="nil"/>
          <w:left w:val="nil"/>
          <w:bottom w:val="nil"/>
          <w:right w:val="nil"/>
          <w:between w:val="nil"/>
        </w:pBdr>
        <w:rPr>
          <w:rFonts w:eastAsia="Arial"/>
          <w:color w:val="000000"/>
          <w:szCs w:val="20"/>
        </w:rPr>
      </w:pPr>
      <w:r>
        <w:rPr>
          <w:rFonts w:eastAsia="Arial"/>
          <w:color w:val="000000"/>
          <w:szCs w:val="20"/>
        </w:rPr>
        <w:t>There is strong interest across 3GPP members to support NB-IoT voice services over GEO satellites. In response, SA2 has initiated a Rel-20 study (FS_5GSAT_Ph4_ARC) to enable IMS-based voice calls over NB-IoT NTN via GEO satellites connected to EPC. However, supporting voice over NB-IoT NTN presents performance challenges, particularly to meet voice latency KPI</w:t>
      </w:r>
      <w:r>
        <w:t>s</w:t>
      </w:r>
      <w:r>
        <w:rPr>
          <w:rFonts w:eastAsia="Arial"/>
          <w:color w:val="000000"/>
          <w:szCs w:val="20"/>
        </w:rPr>
        <w:t>,</w:t>
      </w:r>
      <w:r>
        <w:t xml:space="preserve"> </w:t>
      </w:r>
      <w:r>
        <w:rPr>
          <w:rFonts w:eastAsia="Arial"/>
          <w:color w:val="000000"/>
          <w:szCs w:val="20"/>
        </w:rPr>
        <w:t xml:space="preserve">requiring key enhancements from the RAN, such </w:t>
      </w:r>
      <w:r w:rsidR="00CF3831">
        <w:rPr>
          <w:rFonts w:eastAsia="Arial"/>
          <w:color w:val="000000"/>
          <w:szCs w:val="20"/>
        </w:rPr>
        <w:t>as optimized</w:t>
      </w:r>
      <w:r>
        <w:rPr>
          <w:rFonts w:eastAsia="Arial"/>
          <w:color w:val="000000"/>
          <w:szCs w:val="20"/>
        </w:rPr>
        <w:t xml:space="preserve"> voice packet delivery mechanisms.</w:t>
      </w:r>
    </w:p>
    <w:p w14:paraId="0000000C" w14:textId="77777777" w:rsidR="008E64EC" w:rsidRDefault="00000000">
      <w:pPr>
        <w:rPr>
          <w:rFonts w:eastAsia="Arial"/>
          <w:color w:val="000000"/>
          <w:szCs w:val="20"/>
        </w:rPr>
      </w:pPr>
      <w:r>
        <w:t>Current satellite operators are using NB-IOT for both GEO as well as LEO. While GEO support is a major milestone, including NB-IoT voice capability on LEO satellites can significantly enhance user experience by reducing latency. Therefore, it is important that the ongoing RAN NB-IoT NTN study expands its scope to include NB-IoT over LEO NTN, ensuring a comprehensive approach to supporting voice services across all relevant orbits.</w:t>
      </w:r>
    </w:p>
    <w:p w14:paraId="0000000D" w14:textId="77777777" w:rsidR="008E64EC" w:rsidRDefault="00000000">
      <w:pPr>
        <w:rPr>
          <w:b/>
          <w:i/>
        </w:rPr>
      </w:pPr>
      <w:r>
        <w:rPr>
          <w:b/>
          <w:i/>
        </w:rPr>
        <w:t>Extension of NR-NTN features to NB-IOT NTN:</w:t>
      </w:r>
    </w:p>
    <w:p w14:paraId="0000000E" w14:textId="77777777" w:rsidR="008E64EC" w:rsidRDefault="00000000">
      <w:r>
        <w:t xml:space="preserve">With NB IoT-NTN services supporting both IoT and a broad range of consumer devices, features such as, earth-fixed cell with </w:t>
      </w:r>
      <w:proofErr w:type="spellStart"/>
      <w:r>
        <w:t>satSwitchwithReSync</w:t>
      </w:r>
      <w:proofErr w:type="spellEnd"/>
      <w:r>
        <w:t>, NTN-to-NTN mobility, handover, and 2-Step RACH become equally important for NB-IoT. Release 20 should have these in the scope of NTN for IoT Phase 4.</w:t>
      </w:r>
    </w:p>
    <w:p w14:paraId="0000000F" w14:textId="77777777" w:rsidR="008E64EC" w:rsidRDefault="00000000">
      <w:pPr>
        <w:spacing w:before="240" w:after="240"/>
        <w:rPr>
          <w:b/>
          <w:i/>
        </w:rPr>
      </w:pPr>
      <w:r>
        <w:rPr>
          <w:b/>
          <w:i/>
        </w:rPr>
        <w:t>Class of Service for Prioritization:</w:t>
      </w:r>
    </w:p>
    <w:p w14:paraId="00000010" w14:textId="77777777" w:rsidR="008E64EC" w:rsidRDefault="00000000">
      <w:pPr>
        <w:spacing w:before="240" w:after="240"/>
        <w:rPr>
          <w:b/>
        </w:rPr>
      </w:pPr>
      <w:r>
        <w:t>In satellite networks, the air interface is the most constrained resource. To enable effective prioritization of specific services, the RAN should be made aware of the service type as early as possible. Introducing early service indication or prioritization mechanisms at the RAN layer can help optimize resource usage. Therefore, class of service mechanisms should be defined within the RAN to support service-aware scheduling and handling.</w:t>
      </w:r>
    </w:p>
    <w:p w14:paraId="00000011" w14:textId="77777777" w:rsidR="008E64EC" w:rsidRDefault="00000000">
      <w:pPr>
        <w:spacing w:before="240" w:after="240"/>
        <w:rPr>
          <w:b/>
          <w:i/>
        </w:rPr>
      </w:pPr>
      <w:r>
        <w:rPr>
          <w:b/>
          <w:i/>
        </w:rPr>
        <w:t>Robust and Predictable Cell Reselection for NTN:</w:t>
      </w:r>
    </w:p>
    <w:p w14:paraId="00000012" w14:textId="77777777" w:rsidR="008E64EC" w:rsidRDefault="00000000">
      <w:pPr>
        <w:spacing w:before="240" w:after="240"/>
      </w:pPr>
      <w:r>
        <w:t>Satellite beams in NTN often have irregular, non-circular coverage areas. Current cell reselection mechanisms (e.g., location- and reference point-based) assume symmetrical cell shapes, leading to inefficiencies such as frequent and unnecessary reselections at beam edges. This impacts both device power consumption and network resource utilization. Enhancements are needed to better support cell reselection in NB-IoT over GEO and LEO NTN scenarios.</w:t>
      </w:r>
    </w:p>
    <w:p w14:paraId="00000013" w14:textId="77777777" w:rsidR="008E64EC" w:rsidRDefault="00000000">
      <w:pPr>
        <w:spacing w:before="240" w:after="240"/>
        <w:rPr>
          <w:b/>
          <w:i/>
        </w:rPr>
      </w:pPr>
      <w:r>
        <w:rPr>
          <w:b/>
          <w:i/>
        </w:rPr>
        <w:t>Broadcast Frames Optimization:</w:t>
      </w:r>
    </w:p>
    <w:p w14:paraId="00000014" w14:textId="4B1C9A04" w:rsidR="008E64EC" w:rsidRDefault="00000000">
      <w:pPr>
        <w:spacing w:before="240" w:after="240"/>
      </w:pPr>
      <w:r>
        <w:t xml:space="preserve">In NB-IoT deployments, broadcast channels can occupy 20–30% of downlink resources depending on the repetition level used. Current broadcast frame configurations have less adaptability and </w:t>
      </w:r>
      <w:r w:rsidR="00CF3831">
        <w:t>flexibility;</w:t>
      </w:r>
      <w:r>
        <w:t xml:space="preserve"> one such example </w:t>
      </w:r>
      <w:r w:rsidR="00CF3831">
        <w:t>is fixed</w:t>
      </w:r>
      <w:r>
        <w:t xml:space="preserve"> MIB periodicity and slot usage. This high broadcast overhead is particularly inefficient for satellite networks, where power is constrained due to reliance on solar energy and limited battery capacity. As a significant portion of downlink bandwidth is used for broadcast signaling, it negatively affects both spectral efficiency and power consumption. To address these challenges, adaptive and flexible broadcast frame transmission mechanisms should be introduced. Such enhancements would enable more efficient use of satellite </w:t>
      </w:r>
      <w:r w:rsidR="00CF3831">
        <w:t>resources;</w:t>
      </w:r>
      <w:r>
        <w:t xml:space="preserve"> </w:t>
      </w:r>
      <w:r w:rsidR="00CF3831">
        <w:t>however,</w:t>
      </w:r>
      <w:r>
        <w:t xml:space="preserve"> the enhancements should be designed to ensure minimal impact on device connection latency, preserving the user experience.</w:t>
      </w:r>
    </w:p>
    <w:p w14:paraId="00000015" w14:textId="77777777" w:rsidR="008E64EC" w:rsidRDefault="00000000">
      <w:r>
        <w:lastRenderedPageBreak/>
        <w:t>In this contribution, we discuss the possible objectives in Rel-20 NTN for IoT.</w:t>
      </w:r>
    </w:p>
    <w:p w14:paraId="00000016" w14:textId="77777777" w:rsidR="008E64EC" w:rsidRDefault="00000000">
      <w:pPr>
        <w:pStyle w:val="Heading1"/>
      </w:pPr>
      <w:r>
        <w:t>Objectives for Rel-20 NTN for IoT Phase 4</w:t>
      </w:r>
    </w:p>
    <w:p w14:paraId="00000017" w14:textId="77777777" w:rsidR="008E64EC" w:rsidRDefault="00000000">
      <w:r>
        <w:t>The scope of Rel20 NTN for IoT Ph4 should also consider support for LEO constellation scenarios, with the following objectives:</w:t>
      </w:r>
    </w:p>
    <w:p w14:paraId="00000018" w14:textId="77777777" w:rsidR="008E64EC" w:rsidRDefault="00000000">
      <w:pPr>
        <w:numPr>
          <w:ilvl w:val="0"/>
          <w:numId w:val="2"/>
        </w:numPr>
        <w:spacing w:after="0"/>
      </w:pPr>
      <w:r>
        <w:rPr>
          <w:rFonts w:eastAsia="Arial"/>
          <w:color w:val="000000"/>
          <w:szCs w:val="20"/>
        </w:rPr>
        <w:t>Protocol optimization and enhancem</w:t>
      </w:r>
      <w:r>
        <w:t>ents for</w:t>
      </w:r>
      <w:r>
        <w:rPr>
          <w:rFonts w:eastAsia="Arial"/>
          <w:color w:val="000000"/>
          <w:szCs w:val="20"/>
        </w:rPr>
        <w:t xml:space="preserve"> voice packets delivery </w:t>
      </w:r>
      <w:r>
        <w:t>over NB-IOT NTN GEO and LEO</w:t>
      </w:r>
      <w:r>
        <w:rPr>
          <w:rFonts w:eastAsia="Arial"/>
          <w:color w:val="000000"/>
          <w:szCs w:val="20"/>
        </w:rPr>
        <w:t xml:space="preserve">, </w:t>
      </w:r>
    </w:p>
    <w:p w14:paraId="00000019" w14:textId="77777777" w:rsidR="008E64EC" w:rsidRDefault="00000000">
      <w:pPr>
        <w:numPr>
          <w:ilvl w:val="1"/>
          <w:numId w:val="2"/>
        </w:numPr>
        <w:pBdr>
          <w:top w:val="nil"/>
          <w:left w:val="nil"/>
          <w:bottom w:val="nil"/>
          <w:right w:val="nil"/>
          <w:between w:val="nil"/>
        </w:pBdr>
        <w:spacing w:after="0"/>
        <w:rPr>
          <w:rFonts w:eastAsia="Arial"/>
          <w:color w:val="000000"/>
          <w:szCs w:val="20"/>
        </w:rPr>
      </w:pPr>
      <w:r>
        <w:rPr>
          <w:rFonts w:eastAsia="Arial"/>
          <w:color w:val="000000"/>
          <w:szCs w:val="20"/>
        </w:rPr>
        <w:t>Optimized grant-less UL/DL scheduling protocol, e.g. pre-configured scheduling</w:t>
      </w:r>
    </w:p>
    <w:p w14:paraId="0000001A" w14:textId="2949923A" w:rsidR="008E64EC" w:rsidRDefault="00000000">
      <w:pPr>
        <w:numPr>
          <w:ilvl w:val="1"/>
          <w:numId w:val="2"/>
        </w:numPr>
        <w:pBdr>
          <w:top w:val="nil"/>
          <w:left w:val="nil"/>
          <w:bottom w:val="nil"/>
          <w:right w:val="nil"/>
          <w:between w:val="nil"/>
        </w:pBdr>
        <w:spacing w:after="0"/>
        <w:rPr>
          <w:rFonts w:eastAsia="Arial"/>
          <w:color w:val="000000"/>
          <w:szCs w:val="20"/>
        </w:rPr>
      </w:pPr>
      <w:r>
        <w:t>Ways to</w:t>
      </w:r>
      <w:r>
        <w:rPr>
          <w:rFonts w:eastAsia="Arial"/>
          <w:color w:val="000000"/>
          <w:szCs w:val="20"/>
        </w:rPr>
        <w:t xml:space="preserve"> further improve NB-IoT bearer setup, and provide prioritized treatment/reserved scheduling for voice media packets at RAN</w:t>
      </w:r>
    </w:p>
    <w:p w14:paraId="0000001B" w14:textId="77777777" w:rsidR="008E64EC" w:rsidRDefault="008E64EC">
      <w:pPr>
        <w:pBdr>
          <w:top w:val="nil"/>
          <w:left w:val="nil"/>
          <w:bottom w:val="nil"/>
          <w:right w:val="nil"/>
          <w:between w:val="nil"/>
        </w:pBdr>
        <w:spacing w:after="0"/>
        <w:ind w:left="1440"/>
      </w:pPr>
    </w:p>
    <w:p w14:paraId="0000001C" w14:textId="77777777" w:rsidR="008E64EC" w:rsidRDefault="00000000">
      <w:pPr>
        <w:numPr>
          <w:ilvl w:val="0"/>
          <w:numId w:val="2"/>
        </w:numPr>
        <w:spacing w:after="0"/>
      </w:pPr>
      <w:r>
        <w:t xml:space="preserve">Support for the extension of NR-NTN features to NB-IOT NTN, such as earth-fixed cell with </w:t>
      </w:r>
      <w:proofErr w:type="spellStart"/>
      <w:r>
        <w:t>satSwitchwithReSync</w:t>
      </w:r>
      <w:proofErr w:type="spellEnd"/>
      <w:r>
        <w:t xml:space="preserve"> in LEO constellation and 2-Step RACH</w:t>
      </w:r>
    </w:p>
    <w:p w14:paraId="0000001D" w14:textId="77777777" w:rsidR="008E64EC" w:rsidRDefault="008E64EC">
      <w:pPr>
        <w:spacing w:after="0"/>
        <w:ind w:left="720"/>
      </w:pPr>
    </w:p>
    <w:p w14:paraId="0000001E" w14:textId="77777777" w:rsidR="008E64EC" w:rsidRDefault="00000000">
      <w:pPr>
        <w:numPr>
          <w:ilvl w:val="0"/>
          <w:numId w:val="2"/>
        </w:numPr>
        <w:pBdr>
          <w:top w:val="nil"/>
          <w:left w:val="nil"/>
          <w:bottom w:val="nil"/>
          <w:right w:val="nil"/>
          <w:between w:val="nil"/>
        </w:pBdr>
        <w:spacing w:after="0"/>
        <w:rPr>
          <w:rFonts w:eastAsia="Arial"/>
          <w:color w:val="000000"/>
          <w:szCs w:val="20"/>
        </w:rPr>
      </w:pPr>
      <w:r>
        <w:rPr>
          <w:rFonts w:eastAsia="Arial"/>
          <w:color w:val="000000"/>
          <w:szCs w:val="20"/>
        </w:rPr>
        <w:t>RACH enhancements,</w:t>
      </w:r>
      <w:r>
        <w:t xml:space="preserve"> such as i</w:t>
      </w:r>
      <w:r>
        <w:rPr>
          <w:rFonts w:eastAsia="Arial"/>
          <w:color w:val="000000"/>
          <w:szCs w:val="20"/>
        </w:rPr>
        <w:t>ntroduction of class of service at RACH level</w:t>
      </w:r>
    </w:p>
    <w:p w14:paraId="0000001F" w14:textId="77777777" w:rsidR="008E64EC" w:rsidRDefault="008E64EC">
      <w:pPr>
        <w:pBdr>
          <w:top w:val="nil"/>
          <w:left w:val="nil"/>
          <w:bottom w:val="nil"/>
          <w:right w:val="nil"/>
          <w:between w:val="nil"/>
        </w:pBdr>
        <w:spacing w:after="0"/>
        <w:ind w:left="720"/>
      </w:pPr>
    </w:p>
    <w:p w14:paraId="00000020" w14:textId="77777777" w:rsidR="008E64EC" w:rsidRDefault="00000000">
      <w:pPr>
        <w:numPr>
          <w:ilvl w:val="0"/>
          <w:numId w:val="2"/>
        </w:numPr>
        <w:pBdr>
          <w:top w:val="nil"/>
          <w:left w:val="nil"/>
          <w:bottom w:val="nil"/>
          <w:right w:val="nil"/>
          <w:between w:val="nil"/>
        </w:pBdr>
        <w:spacing w:after="0"/>
        <w:rPr>
          <w:rFonts w:eastAsia="Arial"/>
          <w:color w:val="000000"/>
          <w:szCs w:val="20"/>
        </w:rPr>
      </w:pPr>
      <w:r>
        <w:t>Enable robust and predictable cell reselection for NB-IoT over NTN by introducing features that support non-circular satellite beam patterns.</w:t>
      </w:r>
    </w:p>
    <w:p w14:paraId="00000021" w14:textId="77777777" w:rsidR="008E64EC" w:rsidRDefault="008E64EC">
      <w:pPr>
        <w:spacing w:after="0"/>
        <w:ind w:left="720"/>
      </w:pPr>
    </w:p>
    <w:p w14:paraId="00000022" w14:textId="3F1D1D0D" w:rsidR="008E64EC" w:rsidRDefault="00000000">
      <w:pPr>
        <w:numPr>
          <w:ilvl w:val="0"/>
          <w:numId w:val="2"/>
        </w:numPr>
        <w:spacing w:after="0"/>
      </w:pPr>
      <w:r>
        <w:t>Mechanisms to enable adaptive and flexible broadcast frames transmission (e.g. adaptive periodicity/</w:t>
      </w:r>
      <w:r w:rsidR="00CF3831">
        <w:t>frequency)</w:t>
      </w:r>
    </w:p>
    <w:p w14:paraId="00000023" w14:textId="77777777" w:rsidR="008E64EC" w:rsidRDefault="008E64EC">
      <w:pPr>
        <w:pBdr>
          <w:top w:val="nil"/>
          <w:left w:val="nil"/>
          <w:bottom w:val="nil"/>
          <w:right w:val="nil"/>
          <w:between w:val="nil"/>
        </w:pBdr>
        <w:spacing w:after="0"/>
        <w:ind w:left="720"/>
        <w:rPr>
          <w:rFonts w:eastAsia="Arial"/>
          <w:color w:val="000000"/>
          <w:szCs w:val="20"/>
        </w:rPr>
      </w:pPr>
    </w:p>
    <w:p w14:paraId="00000024" w14:textId="77777777" w:rsidR="008E64EC" w:rsidRDefault="00000000">
      <w:pPr>
        <w:pStyle w:val="Heading1"/>
        <w:jc w:val="both"/>
      </w:pPr>
      <w:r>
        <w:t>Proposal</w:t>
      </w:r>
    </w:p>
    <w:p w14:paraId="00000025" w14:textId="77777777" w:rsidR="008E64EC" w:rsidRDefault="00000000">
      <w:r>
        <w:t>To accommodate the objectives above in NB-IoT NTN Ph4.</w:t>
      </w:r>
    </w:p>
    <w:p w14:paraId="00000026" w14:textId="77777777" w:rsidR="008E64EC" w:rsidRDefault="008E64EC">
      <w:pPr>
        <w:pBdr>
          <w:top w:val="nil"/>
          <w:left w:val="nil"/>
          <w:bottom w:val="nil"/>
          <w:right w:val="nil"/>
          <w:between w:val="nil"/>
        </w:pBdr>
        <w:ind w:left="360" w:hanging="360"/>
        <w:jc w:val="both"/>
        <w:rPr>
          <w:rFonts w:ascii="Times New Roman" w:eastAsia="Times New Roman" w:hAnsi="Times New Roman" w:cs="Times New Roman"/>
          <w:color w:val="000000"/>
          <w:szCs w:val="20"/>
        </w:rPr>
      </w:pPr>
    </w:p>
    <w:sectPr w:rsidR="008E64EC">
      <w:pgSz w:w="11907" w:h="16840"/>
      <w:pgMar w:top="1416" w:right="1133" w:bottom="1133" w:left="1133" w:header="850" w:footer="34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275BB8"/>
    <w:multiLevelType w:val="multilevel"/>
    <w:tmpl w:val="FB7457EC"/>
    <w:lvl w:ilvl="0">
      <w:start w:val="1"/>
      <w:numFmt w:val="bullet"/>
      <w:pStyle w:val="PatentBody"/>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3472DA1"/>
    <w:multiLevelType w:val="multilevel"/>
    <w:tmpl w:val="73A85C1C"/>
    <w:lvl w:ilvl="0">
      <w:start w:val="1"/>
      <w:numFmt w:val="decimal"/>
      <w:pStyle w:val="reference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3C4190C"/>
    <w:multiLevelType w:val="multilevel"/>
    <w:tmpl w:val="492464B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881018062">
    <w:abstractNumId w:val="2"/>
  </w:num>
  <w:num w:numId="2" w16cid:durableId="734818727">
    <w:abstractNumId w:val="0"/>
  </w:num>
  <w:num w:numId="3" w16cid:durableId="204216622">
    <w:abstractNumId w:val="1"/>
  </w:num>
  <w:num w:numId="4" w16cid:durableId="10299851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990155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64EC"/>
    <w:rsid w:val="008E64EC"/>
    <w:rsid w:val="00C62E54"/>
    <w:rsid w:val="00CF3831"/>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14:docId w14:val="0B2C57BB"/>
  <w15:docId w15:val="{474AB70B-79CB-BE41-A8EF-7666F4B2F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1DF8"/>
    <w:rPr>
      <w:rFonts w:eastAsia="MS Mincho"/>
      <w:szCs w:val="24"/>
      <w:lang w:val="en-US"/>
    </w:rPr>
  </w:style>
  <w:style w:type="paragraph" w:styleId="Heading1">
    <w:name w:val="heading 1"/>
    <w:next w:val="Normal"/>
    <w:link w:val="Heading1Char"/>
    <w:uiPriority w:val="9"/>
    <w:qFormat/>
    <w:pPr>
      <w:keepNext/>
      <w:keepLines/>
      <w:numPr>
        <w:numId w:val="1"/>
      </w:numPr>
      <w:pBdr>
        <w:top w:val="single" w:sz="12" w:space="3" w:color="auto"/>
      </w:pBdr>
      <w:spacing w:before="240"/>
      <w:outlineLvl w:val="0"/>
    </w:pPr>
    <w:rPr>
      <w:sz w:val="36"/>
    </w:rPr>
  </w:style>
  <w:style w:type="paragraph" w:styleId="Heading2">
    <w:name w:val="heading 2"/>
    <w:basedOn w:val="Heading1"/>
    <w:next w:val="Normal"/>
    <w:uiPriority w:val="9"/>
    <w:semiHidden/>
    <w:unhideWhenUsed/>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uiPriority w:val="9"/>
    <w:semiHidden/>
    <w:unhideWhenUsed/>
    <w:qFormat/>
    <w:pPr>
      <w:numPr>
        <w:ilvl w:val="2"/>
      </w:numPr>
      <w:tabs>
        <w:tab w:val="left" w:pos="720"/>
      </w:tabs>
      <w:spacing w:before="120"/>
      <w:outlineLvl w:val="2"/>
    </w:pPr>
    <w:rPr>
      <w:sz w:val="28"/>
    </w:rPr>
  </w:style>
  <w:style w:type="paragraph" w:styleId="Heading4">
    <w:name w:val="heading 4"/>
    <w:basedOn w:val="Heading3"/>
    <w:next w:val="Normal"/>
    <w:uiPriority w:val="9"/>
    <w:semiHidden/>
    <w:unhideWhenUsed/>
    <w:qFormat/>
    <w:pPr>
      <w:numPr>
        <w:ilvl w:val="3"/>
      </w:numPr>
      <w:tabs>
        <w:tab w:val="left" w:pos="864"/>
      </w:tabs>
      <w:outlineLvl w:val="3"/>
    </w:pPr>
    <w:rPr>
      <w:sz w:val="24"/>
    </w:rPr>
  </w:style>
  <w:style w:type="paragraph" w:styleId="Heading5">
    <w:name w:val="heading 5"/>
    <w:basedOn w:val="Heading4"/>
    <w:next w:val="Normal"/>
    <w:uiPriority w:val="9"/>
    <w:semiHidden/>
    <w:unhideWhenUsed/>
    <w:qFormat/>
    <w:pPr>
      <w:numPr>
        <w:ilvl w:val="4"/>
      </w:numPr>
      <w:tabs>
        <w:tab w:val="left" w:pos="1008"/>
      </w:tabs>
      <w:outlineLvl w:val="4"/>
    </w:pPr>
    <w:rPr>
      <w:sz w:val="22"/>
    </w:rPr>
  </w:style>
  <w:style w:type="paragraph" w:styleId="Heading6">
    <w:name w:val="heading 6"/>
    <w:basedOn w:val="H6"/>
    <w:next w:val="Normal"/>
    <w:uiPriority w:val="9"/>
    <w:semiHidden/>
    <w:unhideWhenUsed/>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b/>
      <w:noProof/>
      <w:sz w:val="18"/>
      <w:lang w:eastAsia="ja-JP"/>
    </w:rPr>
  </w:style>
  <w:style w:type="paragraph" w:customStyle="1" w:styleId="ZD">
    <w:name w:val="ZD"/>
    <w:pPr>
      <w:framePr w:wrap="notBeside" w:vAnchor="page" w:hAnchor="margin" w:y="15764"/>
      <w:widowControl w:val="0"/>
    </w:pPr>
    <w:rPr>
      <w:noProof/>
      <w:sz w:val="32"/>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noProof/>
      <w:sz w:val="40"/>
    </w:rPr>
  </w:style>
  <w:style w:type="paragraph" w:customStyle="1" w:styleId="ZB">
    <w:name w:val="ZB"/>
    <w:pPr>
      <w:framePr w:w="10206" w:h="284" w:hRule="exact" w:wrap="notBeside" w:vAnchor="page" w:hAnchor="margin" w:y="1986"/>
      <w:widowControl w:val="0"/>
      <w:ind w:right="28"/>
      <w:jc w:val="right"/>
    </w:pPr>
    <w:rPr>
      <w:i/>
      <w:noProof/>
    </w:rPr>
  </w:style>
  <w:style w:type="paragraph" w:customStyle="1" w:styleId="ZT">
    <w:name w:val="ZT"/>
    <w:pPr>
      <w:framePr w:wrap="notBeside" w:hAnchor="margin" w:yAlign="center"/>
      <w:widowControl w:val="0"/>
      <w:spacing w:line="240" w:lineRule="atLeast"/>
      <w:jc w:val="right"/>
    </w:pPr>
    <w:rPr>
      <w:b/>
      <w:sz w:val="34"/>
    </w:rPr>
  </w:style>
  <w:style w:type="paragraph" w:customStyle="1" w:styleId="ZU">
    <w:name w:val="ZU"/>
    <w:pPr>
      <w:framePr w:w="10206" w:wrap="notBeside" w:vAnchor="page" w:hAnchor="margin" w:y="6238"/>
      <w:widowControl w:val="0"/>
      <w:pBdr>
        <w:top w:val="single" w:sz="12" w:space="1" w:color="auto"/>
      </w:pBdr>
      <w:jc w:val="right"/>
    </w:pPr>
    <w:rPr>
      <w:noProof/>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noProof/>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noProof/>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eastAsia="MS Mincho"/>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リスト段落,列出段落,Lista1,?? ??,?????,????"/>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uiPriority w:val="5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eastAsia="Times New Roman"/>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customStyle="1" w:styleId="maintextChar">
    <w:name w:val="main text Char"/>
    <w:link w:val="maintext"/>
    <w:qFormat/>
    <w:locked/>
    <w:rsid w:val="00647513"/>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647513"/>
    <w:pPr>
      <w:spacing w:before="60" w:after="60" w:line="288" w:lineRule="auto"/>
      <w:ind w:firstLineChars="200" w:firstLine="200"/>
      <w:jc w:val="both"/>
    </w:pPr>
    <w:rPr>
      <w:rFonts w:asciiTheme="minorHAnsi" w:eastAsia="Malgun Gothic" w:hAnsiTheme="minorHAnsi" w:cs="Batang"/>
      <w:sz w:val="22"/>
      <w:szCs w:val="22"/>
      <w:lang w:val="en-GB" w:eastAsia="ko-KR"/>
    </w:rPr>
  </w:style>
  <w:style w:type="paragraph" w:customStyle="1" w:styleId="Agreement">
    <w:name w:val="Agreement"/>
    <w:basedOn w:val="Normal"/>
    <w:next w:val="Doc-text2"/>
    <w:uiPriority w:val="99"/>
    <w:qFormat/>
    <w:rsid w:val="00F223D0"/>
    <w:pPr>
      <w:tabs>
        <w:tab w:val="num" w:pos="720"/>
      </w:tabs>
      <w:spacing w:before="60" w:after="0"/>
      <w:ind w:left="720" w:hanging="720"/>
    </w:pPr>
    <w:rPr>
      <w:rFonts w:cs="Times New Roman"/>
      <w:b/>
      <w:lang w:val="en-GB"/>
    </w:rPr>
  </w:style>
  <w:style w:type="paragraph" w:customStyle="1" w:styleId="Observation">
    <w:name w:val="Observation"/>
    <w:basedOn w:val="Normal"/>
    <w:qFormat/>
    <w:rsid w:val="003504A4"/>
    <w:pPr>
      <w:tabs>
        <w:tab w:val="num" w:pos="720"/>
        <w:tab w:val="left" w:pos="1701"/>
      </w:tabs>
      <w:overflowPunct w:val="0"/>
      <w:autoSpaceDE w:val="0"/>
      <w:autoSpaceDN w:val="0"/>
      <w:adjustRightInd w:val="0"/>
      <w:spacing w:after="120"/>
      <w:ind w:left="720" w:hanging="720"/>
      <w:jc w:val="both"/>
      <w:textAlignment w:val="baseline"/>
    </w:pPr>
    <w:rPr>
      <w:rFonts w:eastAsia="SimSun" w:cs="Times New Roman"/>
      <w:b/>
      <w:bCs/>
      <w:szCs w:val="20"/>
      <w:lang w:eastAsia="zh-CN"/>
    </w:rPr>
  </w:style>
  <w:style w:type="paragraph" w:customStyle="1" w:styleId="Doc-title">
    <w:name w:val="Doc-title"/>
    <w:basedOn w:val="Normal"/>
    <w:next w:val="Doc-text2"/>
    <w:link w:val="Doc-titleChar"/>
    <w:qFormat/>
    <w:rsid w:val="00204CAF"/>
    <w:pPr>
      <w:spacing w:before="60" w:after="0"/>
      <w:ind w:left="1259" w:hanging="1259"/>
    </w:pPr>
    <w:rPr>
      <w:rFonts w:cs="Times New Roman"/>
      <w:noProof/>
      <w:lang w:val="en-GB"/>
    </w:rPr>
  </w:style>
  <w:style w:type="character" w:customStyle="1" w:styleId="Doc-titleChar">
    <w:name w:val="Doc-title Char"/>
    <w:link w:val="Doc-title"/>
    <w:qFormat/>
    <w:rsid w:val="00204CAF"/>
    <w:rPr>
      <w:rFonts w:ascii="Arial" w:eastAsia="MS Mincho" w:hAnsi="Arial"/>
      <w:noProof/>
      <w:szCs w:val="24"/>
    </w:rPr>
  </w:style>
  <w:style w:type="paragraph" w:customStyle="1" w:styleId="BoldComments">
    <w:name w:val="Bold Comments"/>
    <w:basedOn w:val="Normal"/>
    <w:link w:val="BoldCommentsChar"/>
    <w:qFormat/>
    <w:rsid w:val="00204CAF"/>
    <w:pPr>
      <w:spacing w:before="240" w:after="60"/>
      <w:outlineLvl w:val="8"/>
    </w:pPr>
    <w:rPr>
      <w:rFonts w:cs="Times New Roman"/>
      <w:b/>
      <w:lang w:val="x-none" w:eastAsia="x-none"/>
    </w:rPr>
  </w:style>
  <w:style w:type="character" w:customStyle="1" w:styleId="BoldCommentsChar">
    <w:name w:val="Bold Comments Char"/>
    <w:link w:val="BoldComments"/>
    <w:rsid w:val="00204CAF"/>
    <w:rPr>
      <w:rFonts w:ascii="Arial" w:eastAsia="MS Mincho" w:hAnsi="Arial"/>
      <w:b/>
      <w:szCs w:val="24"/>
      <w:lang w:val="x-none" w:eastAsia="x-none"/>
    </w:rPr>
  </w:style>
  <w:style w:type="character" w:styleId="UnresolvedMention">
    <w:name w:val="Unresolved Mention"/>
    <w:basedOn w:val="DefaultParagraphFont"/>
    <w:uiPriority w:val="99"/>
    <w:semiHidden/>
    <w:unhideWhenUsed/>
    <w:rsid w:val="00A743A7"/>
    <w:rPr>
      <w:color w:val="605E5C"/>
      <w:shd w:val="clear" w:color="auto" w:fill="E1DFDD"/>
    </w:rPr>
  </w:style>
  <w:style w:type="paragraph" w:styleId="NormalWeb">
    <w:name w:val="Normal (Web)"/>
    <w:basedOn w:val="Normal"/>
    <w:uiPriority w:val="99"/>
    <w:unhideWhenUsed/>
    <w:rsid w:val="003A259D"/>
    <w:pPr>
      <w:spacing w:before="100" w:beforeAutospacing="1" w:after="100" w:afterAutospacing="1"/>
    </w:pPr>
    <w:rPr>
      <w:rFonts w:ascii="Times New Roman" w:eastAsia="Times New Roman" w:hAnsi="Times New Roman" w:cs="Times New Roman"/>
      <w:sz w:val="24"/>
      <w:lang w:val="en-CA"/>
    </w:rPr>
  </w:style>
  <w:style w:type="character" w:styleId="Strong">
    <w:name w:val="Strong"/>
    <w:basedOn w:val="DefaultParagraphFont"/>
    <w:uiPriority w:val="22"/>
    <w:qFormat/>
    <w:rsid w:val="003A259D"/>
    <w:rPr>
      <w:b/>
      <w:bC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8EN8H+papEUXJmfMDlnKMH4eQQ==">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670</Words>
  <Characters>3822</Characters>
  <Application>Microsoft Office Word</Application>
  <DocSecurity>0</DocSecurity>
  <Lines>31</Lines>
  <Paragraphs>8</Paragraphs>
  <ScaleCrop>false</ScaleCrop>
  <Company/>
  <LinksUpToDate>false</LinksUpToDate>
  <CharactersWithSpaces>4484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Peng Tan 20250528</cp:lastModifiedBy>
  <cp:revision>2</cp:revision>
  <dcterms:created xsi:type="dcterms:W3CDTF">2025-05-29T14:38:00Z</dcterms:created>
  <dcterms:modified xsi:type="dcterms:W3CDTF">2025-06-02T20:17:00Z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